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1"/>
        <w:gridCol w:w="4931"/>
      </w:tblGrid>
      <w:tr>
        <w:trPr/>
        <w:tc>
          <w:tcPr>
            <w:tcW w:w="9972" w:type="dxa"/>
            <w:gridSpan w:val="2"/>
            <w:tcBorders/>
            <w:vAlign w:val="center"/>
          </w:tcPr>
          <w:tbl>
            <w:tblPr>
              <w:tblW w:w="5864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64"/>
            </w:tblGrid>
            <w:tr>
              <w:trPr/>
              <w:tc>
                <w:tcPr>
                  <w:tcW w:w="5864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spacing w:lineRule="atLeast" w:line="283"/>
                    <w:jc w:val="left"/>
                    <w:rPr/>
                  </w:pPr>
                  <w:r>
                    <w:rPr>
                      <w:rStyle w:val="StrongEmphasis"/>
                      <w:rFonts w:eastAsia="Arial;Helvetica;sans-serif"/>
                      <w:color w:val="39394D"/>
                      <w:sz w:val="22"/>
                    </w:rPr>
                    <w:t xml:space="preserve">以下项目的会议摘要： </w:t>
                  </w:r>
                  <w:r>
                    <w:rPr>
                      <w:rStyle w:val="StrongEmphasis"/>
                      <w:rFonts w:ascii="Arial;Helvetica;sans-serif" w:hAnsi="Arial;Helvetica;sans-serif"/>
                      <w:color w:val="39394D"/>
                      <w:sz w:val="22"/>
                    </w:rPr>
                    <w:t xml:space="preserve">2024 JMI </w:t>
                  </w:r>
                  <w:r>
                    <w:rPr>
                      <w:rStyle w:val="StrongEmphasis"/>
                      <w:rFonts w:eastAsia="Arial;Helvetica;sans-serif"/>
                      <w:color w:val="39394D"/>
                      <w:sz w:val="22"/>
                    </w:rPr>
                    <w:t xml:space="preserve">網校 </w:t>
                  </w:r>
                  <w:r>
                    <w:rPr>
                      <w:rStyle w:val="StrongEmphasis"/>
                      <w:rFonts w:ascii="Arial;Helvetica;sans-serif" w:hAnsi="Arial;Helvetica;sans-serif"/>
                      <w:color w:val="39394D"/>
                      <w:sz w:val="22"/>
                    </w:rPr>
                    <w:t>E-school (09/14/2024)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快速回顾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强调了耶稣基督和圣灵在信徒生命中的重要性，解释了如何通过圣灵与耶稣建立更深的联系。她鼓励听众通过祷告、唱诗和敬拜来与神连接，并持续被圣灵充满。会议以赞美和感恩的氛围结束，表达了对上帝的感谢和渴望更多认识祂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后续步骤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每天持续追求被圣灵充满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通过祷告、唱诗歌、敬拜等方式与神连接。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学习耶稣的榜样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让圣灵住在里面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引导生活。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每天花时间安静等候神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让圣灵充满。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在日常生活中依靠圣灵的能力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抵挡试探和诱惑。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阅读圣经时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求圣灵引导明白真理。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在生活中常常反省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让圣灵光照、管教。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传福音和服事时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依靠圣灵的能力和引导。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培养与圣灵亲密的关系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更深地认识耶稣。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color w:val="39394D"/>
              </w:rPr>
              <w:t xml:space="preserve">• </w:t>
            </w:r>
            <w:r>
              <w:rPr>
                <w:rFonts w:eastAsia="Arial;Helvetica;sans-serif"/>
                <w:color w:val="39394D"/>
                <w:sz w:val="18"/>
              </w:rPr>
              <w:t>所有参与者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 xml:space="preserve">: </w:t>
            </w:r>
            <w:r>
              <w:rPr>
                <w:rFonts w:eastAsia="Arial;Helvetica;sans-serif"/>
                <w:color w:val="39394D"/>
                <w:sz w:val="18"/>
              </w:rPr>
              <w:t>每天用诗歌、赞美来敬拜神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,</w:t>
            </w:r>
            <w:r>
              <w:rPr>
                <w:rFonts w:eastAsia="Arial;Helvetica;sans-serif"/>
                <w:color w:val="39394D"/>
                <w:sz w:val="18"/>
              </w:rPr>
              <w:t>让圣灵充满。</w:t>
            </w:r>
          </w:p>
        </w:tc>
      </w:tr>
      <w:tr>
        <w:trPr/>
        <w:tc>
          <w:tcPr>
            <w:tcW w:w="9972" w:type="dxa"/>
            <w:gridSpan w:val="2"/>
            <w:tcBorders>
              <w:bottom w:val="single" w:sz="2" w:space="0" w:color="DEDEDE"/>
            </w:tcBorders>
            <w:tcMar>
              <w:bottom w:w="28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摘要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耶稣是生命源头的重要性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分享了关于耶稣是生命源头的主题，强调了与耶稣建立关系的重要性。她解释了耶稣如何通过圣灵赐予生命，并强调圣灵是基督的灵。林凤莲牧师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鼓励听众追求耶稣的生命，并通过圣灵与祂建立更深的联系。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赞美和祷告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这次会议主要围绕赞美和祷告进行。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Alice</w:t>
            </w:r>
            <w:r>
              <w:rPr>
                <w:rFonts w:eastAsia="Arial;Helvetica;sans-serif"/>
                <w:color w:val="39394D"/>
                <w:sz w:val="18"/>
              </w:rPr>
              <w:t>带领大家唱诗歌并进行祷告，表达对上帝的感谢和渴望更多认识祂。林凤莲牧师也参与其中，强调了对上帝的需要。会议以赞美和感恩的氛围结束。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耶稣基督在信徒生命中的重要性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强调耶稣基督在信徒生命中的重要性，解释了耶稣通过圣灵与信徒同在的概念。她指出，虽然耶稣的肉身不再地上，但他以圣灵的形式回来，永远与信徒同在。林凤莲牧师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引用约翰福音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14</w:t>
            </w:r>
            <w:r>
              <w:rPr>
                <w:rFonts w:eastAsia="Arial;Helvetica;sans-serif"/>
                <w:color w:val="39394D"/>
                <w:sz w:val="18"/>
              </w:rPr>
              <w:t>章，解释了圣灵作为保惠师的角色，以及为什么世人不能接受圣灵，而信徒却能认识并接受圣灵。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圣灵与信徒的关系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讲解了圣灵与信徒的关系，强调了持续与圣灵连接的重要性。她解释了圣灵如何充满信徒，给予生命，并帮助信徒结出生命的果子。林凤莲牧师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还指出圣灵不仅赐予生命，还会指教信徒一切事，鼓励信徒在不理解时向圣灵寻求指引。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/>
            </w:pPr>
            <w:r>
              <w:rPr>
                <w:rStyle w:val="StrongEmphasis"/>
                <w:rFonts w:eastAsia="Arial;Helvetica;sans-serif"/>
                <w:color w:val="39394D"/>
                <w:sz w:val="18"/>
              </w:rPr>
              <w:t>通过祷告、唱诗和敬拜与神连接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eastAsia="Arial;Helvetica;sans-serif"/>
                <w:color w:val="39394D"/>
                <w:sz w:val="18"/>
              </w:rPr>
              <w:t>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讲解如何被圣灵充满，强调通过祷告、唱诗歌和敬拜来与神连接。她引用以弗所书第五章，解释持续不断地被圣灵充满的重要性，并鼓励听众每天都要与神亲近。林凤莲牧师</w:t>
            </w:r>
            <w:r>
              <w:rPr>
                <w:rFonts w:ascii="Arial;Helvetica;sans-serif" w:hAnsi="Arial;Helvetica;sans-serif"/>
                <w:color w:val="39394D"/>
                <w:sz w:val="18"/>
              </w:rPr>
              <w:t>111777</w:t>
            </w:r>
            <w:r>
              <w:rPr>
                <w:rFonts w:eastAsia="Arial;Helvetica;sans-serif"/>
                <w:color w:val="39394D"/>
                <w:sz w:val="18"/>
              </w:rPr>
              <w:t>还通过实际示范，展示了如何通过唱诗和安静等候来与神交流。</w:t>
            </w:r>
          </w:p>
        </w:tc>
      </w:tr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TableContents"/>
              <w:bidi w:val="0"/>
              <w:spacing w:lineRule="atLeast" w:line="227"/>
              <w:jc w:val="left"/>
              <w:rPr>
                <w:color w:val="39394D"/>
              </w:rPr>
            </w:pPr>
            <w:r>
              <w:rPr>
                <w:rFonts w:ascii="Arial;Helvetica;sans-serif" w:hAnsi="Arial;Helvetica;sans-serif"/>
                <w:i/>
                <w:color w:val="39394D"/>
                <w:sz w:val="18"/>
              </w:rPr>
              <w:t>AI</w:t>
            </w:r>
            <w:r>
              <w:rPr>
                <w:rFonts w:eastAsia="Arial;Helvetica;sans-serif"/>
                <w:i/>
                <w:color w:val="39394D"/>
                <w:sz w:val="18"/>
              </w:rPr>
              <w:t>生成的内容可能不准确或具有误导性。始终检查准确性。</w:t>
            </w:r>
          </w:p>
          <w:tbl>
            <w:tblPr>
              <w:tblW w:w="2011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1"/>
            </w:tblGrid>
            <w:tr>
              <w:trPr/>
              <w:tc>
                <w:tcPr>
                  <w:tcW w:w="2011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spacing w:lineRule="atLeast" w:line="340"/>
                    <w:jc w:val="right"/>
                    <w:rPr>
                      <w:rFonts w:eastAsia="Arial;Helvetica;sans-serif"/>
                      <w:color w:val="39394D"/>
                      <w:sz w:val="18"/>
                    </w:rPr>
                  </w:pPr>
                  <w:r>
                    <w:rPr>
                      <w:rFonts w:eastAsia="Arial;Helvetica;sans-serif"/>
                      <w:color w:val="39394D"/>
                      <w:sz w:val="18"/>
                    </w:rPr>
                    <w:t>请评价此摘要的准确性。</w:t>
                  </w:r>
                </w:p>
              </w:tc>
            </w:tr>
          </w:tbl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041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31" w:type="dxa"/>
            <w:tcBorders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LibreOffice/7.5.2.2$MacOSX_X86_64 LibreOffice_project/53bb9681a964705cf672590721dbc85eb4d0c3a2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2024-09-14T10:48:10Z</dcterms:created>
  <dc:creator/>
  <dc:description/>
  <dc:language>en-US</dc:language>
  <cp:lastModifiedBy/>
  <dcterms:modified xsi:type="dcterms:W3CDTF">2024-09-14T10:50:07Z</dcterms:modified>
  <cp:revision>1</cp:revision>
  <dc:subject/>
  <dc:title/>
</cp:coreProperties>
</file>